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56762C8E" w:rsidR="008E050A" w:rsidRPr="00C06130" w:rsidRDefault="00A95B08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Juni 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6D0E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C06130" w:rsidRDefault="008E050A" w:rsidP="00A26F9F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B304C9F" w14:textId="3C9DEE79" w:rsidR="00E07EB7" w:rsidRPr="00E07EB7" w:rsidRDefault="007901D0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>
        <w:rPr>
          <w:rFonts w:ascii="Arial" w:eastAsia="Times New Roman" w:hAnsi="Arial" w:cs="Arial"/>
          <w:b/>
          <w:lang w:val="de-DE" w:eastAsia="ar-SA"/>
        </w:rPr>
        <w:t>Gewaltig, erfrischend, lieblich: Die Wasserwelten in der Zugspitz Arena Bayern-Tirol</w:t>
      </w:r>
    </w:p>
    <w:bookmarkEnd w:id="1"/>
    <w:p w14:paraId="3DF8B90D" w14:textId="49A4C681" w:rsidR="007901D0" w:rsidRDefault="00E07EB7" w:rsidP="007901D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ugspitz Arena Bayern-Tirol)</w:t>
      </w:r>
      <w:r w:rsidR="002F1AB4">
        <w:rPr>
          <w:rFonts w:ascii="Arial" w:eastAsia="Times New Roman" w:hAnsi="Arial" w:cs="Arial"/>
          <w:lang w:val="de-DE" w:eastAsia="ar-SA"/>
        </w:rPr>
        <w:t xml:space="preserve"> </w:t>
      </w:r>
      <w:bookmarkStart w:id="3" w:name="_Hlk134701845"/>
      <w:r w:rsidR="007901D0">
        <w:rPr>
          <w:rFonts w:ascii="Arial" w:eastAsia="Times New Roman" w:hAnsi="Arial" w:cs="Arial"/>
          <w:lang w:val="de-DE" w:eastAsia="ar-SA"/>
        </w:rPr>
        <w:t xml:space="preserve">Kristallklare </w:t>
      </w:r>
      <w:r w:rsidR="00C13F5E">
        <w:rPr>
          <w:rFonts w:ascii="Arial" w:eastAsia="Times New Roman" w:hAnsi="Arial" w:cs="Arial"/>
          <w:lang w:val="de-DE" w:eastAsia="ar-SA"/>
        </w:rPr>
        <w:t xml:space="preserve">Seen, </w:t>
      </w:r>
      <w:r w:rsidR="007901D0">
        <w:rPr>
          <w:rFonts w:ascii="Arial" w:eastAsia="Times New Roman" w:hAnsi="Arial" w:cs="Arial"/>
          <w:lang w:val="de-DE" w:eastAsia="ar-SA"/>
        </w:rPr>
        <w:t xml:space="preserve">beeindruckende Klammen und bezaubernde Nixen – rund um die Zugspitze eröffnet sich im Sommer ein riesiger Wasserspielplatz. Bei geführten Wanderungen zeigen erfahrene Guides den Gästen in Bayern und Tirol die schönsten Plätze – Abkühlung garantiert dank Badestopps, Fußbädern und kühlem Wassernebel. Die 3-Seen-Wanderung in Biberwier führt z. B. nicht nur zu </w:t>
      </w:r>
      <w:r w:rsidR="007901D0" w:rsidRPr="007901D0">
        <w:rPr>
          <w:rFonts w:ascii="Arial" w:eastAsia="Times New Roman" w:hAnsi="Arial" w:cs="Arial"/>
          <w:lang w:val="de-DE" w:eastAsia="ar-SA"/>
        </w:rPr>
        <w:t xml:space="preserve">Weißensee, </w:t>
      </w:r>
      <w:proofErr w:type="spellStart"/>
      <w:r w:rsidR="007901D0" w:rsidRPr="007901D0">
        <w:rPr>
          <w:rFonts w:ascii="Arial" w:eastAsia="Times New Roman" w:hAnsi="Arial" w:cs="Arial"/>
          <w:lang w:val="de-DE" w:eastAsia="ar-SA"/>
        </w:rPr>
        <w:t>Blindsee</w:t>
      </w:r>
      <w:proofErr w:type="spellEnd"/>
      <w:r w:rsidR="007901D0">
        <w:rPr>
          <w:rFonts w:ascii="Arial" w:eastAsia="Times New Roman" w:hAnsi="Arial" w:cs="Arial"/>
          <w:lang w:val="de-DE" w:eastAsia="ar-SA"/>
        </w:rPr>
        <w:t xml:space="preserve"> und </w:t>
      </w:r>
      <w:proofErr w:type="spellStart"/>
      <w:r w:rsidR="007901D0">
        <w:rPr>
          <w:rFonts w:ascii="Arial" w:eastAsia="Times New Roman" w:hAnsi="Arial" w:cs="Arial"/>
          <w:lang w:val="de-DE" w:eastAsia="ar-SA"/>
        </w:rPr>
        <w:t>Mittersee</w:t>
      </w:r>
      <w:proofErr w:type="spellEnd"/>
      <w:r w:rsidR="007901D0">
        <w:rPr>
          <w:rFonts w:ascii="Arial" w:eastAsia="Times New Roman" w:hAnsi="Arial" w:cs="Arial"/>
          <w:lang w:val="de-DE" w:eastAsia="ar-SA"/>
        </w:rPr>
        <w:t xml:space="preserve">, sondern auch zu den </w:t>
      </w:r>
      <w:proofErr w:type="spellStart"/>
      <w:r w:rsidR="007901D0" w:rsidRPr="007901D0">
        <w:rPr>
          <w:rFonts w:ascii="Arial" w:eastAsia="Times New Roman" w:hAnsi="Arial" w:cs="Arial"/>
          <w:lang w:eastAsia="ar-SA"/>
        </w:rPr>
        <w:t>Loisachquellen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, die </w:t>
      </w:r>
      <w:proofErr w:type="spellStart"/>
      <w:r w:rsidR="007901D0">
        <w:rPr>
          <w:rFonts w:ascii="Arial" w:eastAsia="Times New Roman" w:hAnsi="Arial" w:cs="Arial"/>
          <w:lang w:eastAsia="ar-SA"/>
        </w:rPr>
        <w:t>zum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901D0">
        <w:rPr>
          <w:rFonts w:ascii="Arial" w:eastAsia="Times New Roman" w:hAnsi="Arial" w:cs="Arial"/>
          <w:lang w:eastAsia="ar-SA"/>
        </w:rPr>
        <w:t>Kneippen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 und </w:t>
      </w:r>
      <w:proofErr w:type="spellStart"/>
      <w:r w:rsidR="007901D0">
        <w:rPr>
          <w:rFonts w:ascii="Arial" w:eastAsia="Times New Roman" w:hAnsi="Arial" w:cs="Arial"/>
          <w:lang w:eastAsia="ar-SA"/>
        </w:rPr>
        <w:t>Probieren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 des </w:t>
      </w:r>
      <w:proofErr w:type="spellStart"/>
      <w:r w:rsidR="007901D0" w:rsidRPr="007901D0">
        <w:rPr>
          <w:rFonts w:ascii="Arial" w:eastAsia="Times New Roman" w:hAnsi="Arial" w:cs="Arial"/>
          <w:lang w:eastAsia="ar-SA"/>
        </w:rPr>
        <w:t>kühle</w:t>
      </w:r>
      <w:r w:rsidR="007901D0">
        <w:rPr>
          <w:rFonts w:ascii="Arial" w:eastAsia="Times New Roman" w:hAnsi="Arial" w:cs="Arial"/>
          <w:lang w:eastAsia="ar-SA"/>
        </w:rPr>
        <w:t>n</w:t>
      </w:r>
      <w:proofErr w:type="spellEnd"/>
      <w:r w:rsidR="007901D0" w:rsidRPr="007901D0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1D0" w:rsidRPr="007901D0">
        <w:rPr>
          <w:rFonts w:ascii="Arial" w:eastAsia="Times New Roman" w:hAnsi="Arial" w:cs="Arial"/>
          <w:lang w:eastAsia="ar-SA"/>
        </w:rPr>
        <w:t>frische</w:t>
      </w:r>
      <w:r w:rsidR="007901D0">
        <w:rPr>
          <w:rFonts w:ascii="Arial" w:eastAsia="Times New Roman" w:hAnsi="Arial" w:cs="Arial"/>
          <w:lang w:eastAsia="ar-SA"/>
        </w:rPr>
        <w:t>n</w:t>
      </w:r>
      <w:proofErr w:type="spellEnd"/>
      <w:r w:rsidR="007901D0" w:rsidRPr="007901D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901D0" w:rsidRPr="007901D0">
        <w:rPr>
          <w:rFonts w:ascii="Arial" w:eastAsia="Times New Roman" w:hAnsi="Arial" w:cs="Arial"/>
          <w:lang w:eastAsia="ar-SA"/>
        </w:rPr>
        <w:t>Quellwasser</w:t>
      </w:r>
      <w:r w:rsidR="007901D0">
        <w:rPr>
          <w:rFonts w:ascii="Arial" w:eastAsia="Times New Roman" w:hAnsi="Arial" w:cs="Arial"/>
          <w:lang w:eastAsia="ar-SA"/>
        </w:rPr>
        <w:t>s</w:t>
      </w:r>
      <w:proofErr w:type="spellEnd"/>
      <w:r w:rsidR="007901D0" w:rsidRPr="007901D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901D0">
        <w:rPr>
          <w:rFonts w:ascii="Arial" w:eastAsia="Times New Roman" w:hAnsi="Arial" w:cs="Arial"/>
          <w:lang w:eastAsia="ar-SA"/>
        </w:rPr>
        <w:t>einladen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. Bei der </w:t>
      </w:r>
      <w:proofErr w:type="spellStart"/>
      <w:r w:rsidR="007901D0">
        <w:rPr>
          <w:rFonts w:ascii="Arial" w:eastAsia="Times New Roman" w:hAnsi="Arial" w:cs="Arial"/>
          <w:lang w:eastAsia="ar-SA"/>
        </w:rPr>
        <w:t>Wanderung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 </w:t>
      </w:r>
      <w:r w:rsidR="007901D0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7901D0">
        <w:rPr>
          <w:rFonts w:ascii="Arial" w:eastAsia="Times New Roman" w:hAnsi="Arial" w:cs="Arial"/>
          <w:lang w:eastAsia="ar-SA"/>
        </w:rPr>
        <w:t>Partnachklamm</w:t>
      </w:r>
      <w:proofErr w:type="spellEnd"/>
      <w:r w:rsidR="007901D0">
        <w:rPr>
          <w:rFonts w:ascii="Arial" w:eastAsia="Times New Roman" w:hAnsi="Arial" w:cs="Arial"/>
          <w:lang w:eastAsia="ar-SA"/>
        </w:rPr>
        <w:t xml:space="preserve"> für alle</w:t>
      </w:r>
      <w:r w:rsidR="007901D0">
        <w:rPr>
          <w:rFonts w:ascii="Arial" w:eastAsia="Times New Roman" w:hAnsi="Arial" w:cs="Arial"/>
          <w:lang w:val="de-DE" w:eastAsia="ar-SA"/>
        </w:rPr>
        <w:t>“ dagegen entdecken M</w:t>
      </w:r>
      <w:r w:rsidR="007901D0" w:rsidRPr="007901D0">
        <w:rPr>
          <w:rFonts w:ascii="Arial" w:eastAsia="Times New Roman" w:hAnsi="Arial" w:cs="Arial"/>
          <w:lang w:val="de-DE" w:eastAsia="ar-SA"/>
        </w:rPr>
        <w:t>enschen mit körperlicher, kognitiver oder Mobilitätseinschränkung</w:t>
      </w:r>
      <w:r w:rsidR="007901D0">
        <w:rPr>
          <w:rFonts w:ascii="Arial" w:eastAsia="Times New Roman" w:hAnsi="Arial" w:cs="Arial"/>
          <w:lang w:val="de-DE" w:eastAsia="ar-SA"/>
        </w:rPr>
        <w:t xml:space="preserve"> das Naturschauspiel bei Garmisch-Partenkirchen mit allen Sinnen. Tipp: Beim </w:t>
      </w:r>
      <w:r w:rsidR="007901D0" w:rsidRPr="007901D0">
        <w:rPr>
          <w:rFonts w:ascii="Arial" w:eastAsia="Times New Roman" w:hAnsi="Arial" w:cs="Arial"/>
          <w:lang w:val="de-DE" w:eastAsia="ar-SA"/>
        </w:rPr>
        <w:t xml:space="preserve">Schauschwimmen der </w:t>
      </w:r>
      <w:proofErr w:type="spellStart"/>
      <w:r w:rsidR="007901D0" w:rsidRPr="007901D0">
        <w:rPr>
          <w:rFonts w:ascii="Arial" w:eastAsia="Times New Roman" w:hAnsi="Arial" w:cs="Arial"/>
          <w:lang w:val="de-DE" w:eastAsia="ar-SA"/>
        </w:rPr>
        <w:t>Eibseenixen</w:t>
      </w:r>
      <w:proofErr w:type="spellEnd"/>
      <w:r w:rsidR="007901D0">
        <w:rPr>
          <w:rFonts w:ascii="Arial" w:eastAsia="Times New Roman" w:hAnsi="Arial" w:cs="Arial"/>
          <w:lang w:val="de-DE" w:eastAsia="ar-SA"/>
        </w:rPr>
        <w:t xml:space="preserve"> am </w:t>
      </w:r>
      <w:r w:rsidR="007901D0" w:rsidRPr="007901D0">
        <w:rPr>
          <w:rFonts w:ascii="Arial" w:eastAsia="Times New Roman" w:hAnsi="Arial" w:cs="Arial"/>
          <w:lang w:val="de-DE" w:eastAsia="ar-SA"/>
        </w:rPr>
        <w:t>29.</w:t>
      </w:r>
      <w:r w:rsidR="007901D0">
        <w:rPr>
          <w:rFonts w:ascii="Arial" w:eastAsia="Times New Roman" w:hAnsi="Arial" w:cs="Arial"/>
          <w:lang w:val="de-DE" w:eastAsia="ar-SA"/>
        </w:rPr>
        <w:t xml:space="preserve"> Juli im Zugspitzbad in Grainau wird das Zugspitzmassiv zur imposanten Kulisse. </w:t>
      </w:r>
      <w:hyperlink r:id="rId8" w:history="1">
        <w:r w:rsidR="007901D0" w:rsidRPr="00F93B7F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</w:p>
    <w:p w14:paraId="56AEED22" w14:textId="77777777" w:rsidR="007901D0" w:rsidRDefault="007901D0" w:rsidP="007901D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bookmarkEnd w:id="3"/>
    <w:p w14:paraId="6FEC33ED" w14:textId="53D55A5A" w:rsidR="007F2890" w:rsidRPr="002E5BD1" w:rsidRDefault="00DE363B" w:rsidP="000542D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A95B08">
        <w:rPr>
          <w:rFonts w:ascii="Arial" w:eastAsia="Times New Roman" w:hAnsi="Arial" w:cs="Arial"/>
          <w:i/>
          <w:lang w:val="de-DE" w:eastAsia="de-DE"/>
        </w:rPr>
        <w:t>14. Juni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13D0"/>
    <w:multiLevelType w:val="multilevel"/>
    <w:tmpl w:val="A2D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8D6"/>
    <w:multiLevelType w:val="multilevel"/>
    <w:tmpl w:val="6BA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A2847"/>
    <w:multiLevelType w:val="multilevel"/>
    <w:tmpl w:val="AEB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A92379"/>
    <w:multiLevelType w:val="multilevel"/>
    <w:tmpl w:val="32C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1"/>
  </w:num>
  <w:num w:numId="2" w16cid:durableId="1928928107">
    <w:abstractNumId w:val="4"/>
  </w:num>
  <w:num w:numId="3" w16cid:durableId="336154556">
    <w:abstractNumId w:val="6"/>
  </w:num>
  <w:num w:numId="4" w16cid:durableId="1743600840">
    <w:abstractNumId w:val="0"/>
  </w:num>
  <w:num w:numId="5" w16cid:durableId="1729911720">
    <w:abstractNumId w:val="5"/>
  </w:num>
  <w:num w:numId="6" w16cid:durableId="1907494761">
    <w:abstractNumId w:val="3"/>
  </w:num>
  <w:num w:numId="7" w16cid:durableId="82142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542D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336E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51F6E"/>
    <w:rsid w:val="00762CCF"/>
    <w:rsid w:val="0077549A"/>
    <w:rsid w:val="0078546B"/>
    <w:rsid w:val="0078622C"/>
    <w:rsid w:val="007901D0"/>
    <w:rsid w:val="007A1A1B"/>
    <w:rsid w:val="007A5505"/>
    <w:rsid w:val="007A6462"/>
    <w:rsid w:val="007A716B"/>
    <w:rsid w:val="007B2192"/>
    <w:rsid w:val="007B3A67"/>
    <w:rsid w:val="007B5AEE"/>
    <w:rsid w:val="007B7D82"/>
    <w:rsid w:val="007C7923"/>
    <w:rsid w:val="007D113E"/>
    <w:rsid w:val="007D7543"/>
    <w:rsid w:val="007F2890"/>
    <w:rsid w:val="00804B93"/>
    <w:rsid w:val="008134B5"/>
    <w:rsid w:val="008147A9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B2C74"/>
    <w:rsid w:val="009D4954"/>
    <w:rsid w:val="009D7D5F"/>
    <w:rsid w:val="009E1036"/>
    <w:rsid w:val="009E1800"/>
    <w:rsid w:val="009E5BE8"/>
    <w:rsid w:val="009F444F"/>
    <w:rsid w:val="00A26F9F"/>
    <w:rsid w:val="00A34D7D"/>
    <w:rsid w:val="00A46C76"/>
    <w:rsid w:val="00A63C30"/>
    <w:rsid w:val="00A81EF0"/>
    <w:rsid w:val="00A91375"/>
    <w:rsid w:val="00A92D73"/>
    <w:rsid w:val="00A95B08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3F5E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36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1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0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13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3F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3F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-bold">
    <w:name w:val="f-bold"/>
    <w:basedOn w:val="Absatz-Standardschriftart"/>
    <w:rsid w:val="00C13F5E"/>
  </w:style>
  <w:style w:type="character" w:customStyle="1" w:styleId="ng-star-inserted">
    <w:name w:val="ng-star-inserted"/>
    <w:basedOn w:val="Absatz-Standardschriftart"/>
    <w:rsid w:val="00C13F5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01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0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ml-1">
    <w:name w:val="ml-1"/>
    <w:basedOn w:val="Absatz-Standardschriftart"/>
    <w:rsid w:val="007901D0"/>
  </w:style>
  <w:style w:type="paragraph" w:customStyle="1" w:styleId="dw">
    <w:name w:val="dw"/>
    <w:basedOn w:val="Standard"/>
    <w:rsid w:val="0079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41</cp:revision>
  <cp:lastPrinted>2023-05-23T10:05:00Z</cp:lastPrinted>
  <dcterms:created xsi:type="dcterms:W3CDTF">2021-07-12T09:09:00Z</dcterms:created>
  <dcterms:modified xsi:type="dcterms:W3CDTF">2023-06-12T08:02:00Z</dcterms:modified>
</cp:coreProperties>
</file>